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  <w:b w:val="0"/>
          <w:color w:val="c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line="288" w:lineRule="auto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88" w:lineRule="auto"/>
        <w:ind w:left="709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88" w:lineRule="auto"/>
        <w:ind w:left="1410" w:hanging="141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11:25 h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Entrada del seguici i formació de la mesa presidencial.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Canticorum Jubilo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(Jove Orquesta UMH).</w:t>
      </w:r>
    </w:p>
    <w:p w:rsidR="00000000" w:rsidDel="00000000" w:rsidP="00000000" w:rsidRDefault="00000000" w:rsidRPr="00000000" w14:paraId="00000005">
      <w:pPr>
        <w:widowControl w:val="0"/>
        <w:spacing w:line="288" w:lineRule="auto"/>
        <w:ind w:left="709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88" w:lineRule="auto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11:30 h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Començament de l’acte acadèmic: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88" w:lineRule="auto"/>
        <w:ind w:left="2125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Veni Creator Spiritus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spacing w:line="288" w:lineRule="auto"/>
        <w:ind w:left="2123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Solemne investidura com a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br w:type="textWrapping"/>
        <w:t xml:space="preserve">del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senyor Diego González Rivas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88" w:lineRule="auto"/>
        <w:ind w:left="2123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Interpretació musical JOUMH.</w:t>
      </w:r>
    </w:p>
    <w:p w:rsidR="00000000" w:rsidDel="00000000" w:rsidP="00000000" w:rsidRDefault="00000000" w:rsidRPr="00000000" w14:paraId="0000000A">
      <w:pPr>
        <w:widowControl w:val="0"/>
        <w:spacing w:line="288" w:lineRule="auto"/>
        <w:ind w:left="2123" w:firstLine="0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Lliurament dels Reconeiximents a la Investigació d'Excel·encia Internacional 2024.</w:t>
      </w:r>
    </w:p>
    <w:p w:rsidR="00000000" w:rsidDel="00000000" w:rsidP="00000000" w:rsidRDefault="00000000" w:rsidRPr="00000000" w14:paraId="0000000B">
      <w:pPr>
        <w:widowControl w:val="0"/>
        <w:spacing w:line="288" w:lineRule="auto"/>
        <w:ind w:left="2123" w:firstLine="0"/>
        <w:rPr>
          <w:rFonts w:ascii="Arial" w:cs="Arial" w:eastAsia="Arial" w:hAnsi="Arial"/>
          <w:i w:val="1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br w:type="textWrapping"/>
        <w:t xml:space="preserve">Interpretació musical JOUMH.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88" w:lineRule="auto"/>
        <w:ind w:left="2123" w:firstLine="0"/>
        <w:rPr>
          <w:rFonts w:ascii="Arial" w:cs="Arial" w:eastAsia="Arial" w:hAnsi="Arial"/>
          <w:b w:val="1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Discursos.</w:t>
      </w:r>
    </w:p>
    <w:p w:rsidR="00000000" w:rsidDel="00000000" w:rsidP="00000000" w:rsidRDefault="00000000" w:rsidRPr="00000000" w14:paraId="0000000D">
      <w:pPr>
        <w:widowControl w:val="0"/>
        <w:spacing w:line="288" w:lineRule="auto"/>
        <w:ind w:left="2123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br w:type="textWrapping"/>
        <w:t xml:space="preserve">Himne universitari. (JOUMH).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13:00 h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Fi de l’acte i vi d’honor.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626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CERIMONIAL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0</wp:posOffset>
                </wp:positionV>
                <wp:extent cx="257175" cy="25717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L’equip de direcció i el seguici es reuniran en el vestíbul a les 11:20 hores per a adreçar-se, en processó, a la sala d’actes.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Mentre entra el seguici, els presents es posaran dempeus. La Jove Orquesta UMH interpretarà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Canticorum Jubilo,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de G. F. Haendel.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Els membres del seguici ocuparan els seus llocs, es constituirà la mesa presidencial i dempeus escoltaran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Veni Creator Spiritus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(Ensemble Vocal Pneuma UMH).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Acabat l’himne, 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“DOCTORS i DOCTORES, SEIEU I, SI HO DESITGEU, COBRIU-VOS”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presidència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“S’OBRI LA SESSIÓ. HOM PROCEDIRÀ A L’ACTE D’INVESTIDURA DEL SENYOR DIEGO GONZÁLEZ RIVAS COM A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PER LA UNIVERSITAT MIGUEL HERNÁNDEZ D’ELX. LA SECRETÀRIA GENERAL ES DIGNARÀ A ARREPLEGAR I ACOMPANYAR A AQUEST CLAUSTRE EL DOCTORAND I EL SEU PADRÍ, PROFESSOR SENYOR ANTONIO ARROYO SEBASTIÁN”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La secretària general, precedida dels bidells, cercarà el doctor i el seu padrí. </w:t>
      </w:r>
    </w:p>
    <w:p w:rsidR="00000000" w:rsidDel="00000000" w:rsidP="00000000" w:rsidRDefault="00000000" w:rsidRPr="00000000" w14:paraId="0000001B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Mentre entra el seguici es posaran dempeus tot el claustre i els convidats. La JOUMH interpretarà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Benedicat vobis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, de Haendel. El doctorand i el seu padrí, revestits de toga i musseta, precedits per la secretària general, s’adreçaran al lloc reservat a aquest efecte i s’hi seuran.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“LA SECRETÀRIA GENERAL LLEGIRÀ LA RESOLUCIÓ RECTORAL DE NOMENAMENT COM A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PER LA UNIVERSITAT MIGUEL HERNÁNDEZ D’ELX DEL SENYOR DIEGO GONZÁLEZ RIVAS”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7)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secretària general procedirà a la lectura de la resolució rectoral.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“TÉ LA PARAULA EL DOCTOR ANTONIO ARROYO SEBASTIÁN PER A PRONUNCIAR LA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LAUDATIO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9)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doctor senyor Antonio Arroyo pronunciarà la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laudatio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, que acabarà dient: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“I, PER TOT EL QUE S’HI HA EXPOSAT, SOL·LICITE QUE S’INVESTISCA EL SENYOR DIEGO GONZÁLEZ RIVAS COM A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PER LA UNIVERSITAT MIGUEL HERNÁNDEZ D’ELX”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10)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“HOM PROCEDIRÀ A LA SOLEMNE INVESTIDURA COM A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DEL SENYOR DIEGO GONZÁLEZ RIVAS”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doctorand, acompanyat del seu padrí, se situarà davant del rector).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11)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“SENYOR, JO, EL RECTOR, EN VIRTUT DE L’AUTORITAT QUE M’ESTÀ CONFERIDA, US LLIURE EL TÍTOL DE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PER LA UNIVERSITAT MIGUEL HERNÁNDEZ D’ELX.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(li ho dona)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US IMPOSE EL BIRRET LLOREJAT, SÍMBOL DISTINTIU DE L’ALT MAGISTERI ESPANYOL. PORTEU-LO SOBRE EL VOSTRE CAP COM LA CORONA DELS VOSTRES ESTUDIS I MEREIXEMENTS”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(li l’imposa).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12)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continuarà: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“EL VOSTRE PADRÍ US LLIURARÀ ELS ALTRES ATRIBUTS DELS VOSTRES HONORS. EN PRIMER LLOC, REBEU EL LLIBRE DE LA CIÈNCIA I LA SAVIESA, QUE CAL QUE CULTIVEU I DIFONGUEU SENSE DESCANS PERQUÈ TINGUEU PRESENT QUE, PER GRANS QUE SIGUEN ELS VOSTRES TALENTS, SEMPRE HAUREU DE MANIFESTAR REVERÈNCIA, RESPECTE I TOTA CONSIDERACIÓ ALS VOSTRES MESTRES, QUE HAN SIGUT ELS VOSTRES PREDECESSORS”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padrí li lliurarà el Llibre de la Ciència i la Saviesa).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“REBEU L’ANTIC ANELL, SÍMBOL DEL MATRIMONI ENTRE VÓS I EL SABER. REPRESENTA L’EMBLEMA DEL PRIVILEGI DE SIGNAR I SEGELLAR ELS DICTÀMENS, LES CONSULTES I LES CENSURES DE LA VOSTRA CIÈNCIA I PROFESSIÓ”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padrí li lliurarà l’anell).</w:t>
      </w:r>
    </w:p>
    <w:p w:rsidR="00000000" w:rsidDel="00000000" w:rsidP="00000000" w:rsidRDefault="00000000" w:rsidRPr="00000000" w14:paraId="00000024">
      <w:pPr>
        <w:widowControl w:val="0"/>
        <w:spacing w:line="288" w:lineRule="auto"/>
        <w:ind w:left="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“REBEU, FINALMENT, ELS GUANTS BLANCS, SÍMBOL DE LA PURESA QUE HAN DE CONSERVAR LES VOSTRES MANS I SIGNE TAMBÉ DE LA VOSTRA ALTA CATEGORIA”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padrí li lliurarà els guants).</w:t>
      </w:r>
    </w:p>
    <w:p w:rsidR="00000000" w:rsidDel="00000000" w:rsidP="00000000" w:rsidRDefault="00000000" w:rsidRPr="00000000" w14:paraId="00000025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13)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A continuació, 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“CONVIDE EL NOU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A FER LA SEUA PROMESA DE FIDELITAT”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14)</w:t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La secretària general llegirà la fórmula de jurament següent: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“PROMETEU PER LA VOSTRA CONSCIÈNCIA I EL VOSTRE HONOR FIDELITAT A LA UNIVERSITAT MIGUEL HERNÁNDEZ D’ELX, DEFENSAR-NE I GUARDAR-NE L’HONRA I EL PROFIT, MANTINDRE L’ORDRE DELS SEIENTS I LES ANCIANITATS, GUARDAR ELS ESTATUTS ACTUALS I FUTURS I PORTAR ELS DRETS DELS GRAUS COMPLETAMENT I NO CEDIR-LOS A NINGÚ?”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doctorand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“SÍ, PROMET”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16)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“EGREGI DOCTOR, US ADMET I INCORPORE EN EL COL·LEGI DELS DOCTORS I DOCTORES DE L’ACADÈMIA AMB TOTS ELS HONORS, LES LLIBERTATS, LES EXEMPCIONS I ELS PRIVILEGIS QUE GAUDEIXEN O PUGUEN GAUDIR ELS ALTRES DOCTORS EN LA UNIVERSITAT I ARREU DEL MÓN. REBEU L’ABRAÇADA DE FRATERNITAT DELS QUI S’HONREN I CONGRATULEN DE SER ELS VOSTRES GERMANS I COMPANYS” </w:t>
      </w:r>
      <w:r w:rsidDel="00000000" w:rsidR="00000000" w:rsidRPr="00000000">
        <w:rPr>
          <w:rFonts w:ascii="Arial" w:cs="Arial" w:eastAsia="Arial" w:hAnsi="Arial"/>
          <w:rtl w:val="0"/>
        </w:rPr>
        <w:t xml:space="preserve">(El rector li dona una abraçada).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17)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“TÉ LA PARAULA L’EXCM. DOCTOR </w:t>
      </w:r>
      <w:r w:rsidDel="00000000" w:rsidR="00000000" w:rsidRPr="00000000">
        <w:rPr>
          <w:rFonts w:ascii="Arial" w:cs="Arial" w:eastAsia="Arial" w:hAnsi="Arial"/>
          <w:b w:val="1"/>
          <w:i w:val="1"/>
          <w:color w:val="262626"/>
          <w:rtl w:val="0"/>
        </w:rPr>
        <w:t xml:space="preserve">HONORIS CAUSA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, SENYOR DIEGO GONZÁLEZ RIVAS”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18)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nou doctor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 honoris causa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, Excm. Sr. Diego González Rivas, pronunciarà el seu discurs.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i w:val="1"/>
          <w:color w:val="26262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19)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JOUMH  interpretarà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Suite Cartago. Obertura ,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de Joan Alfaras.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b w:val="1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20)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“HOM PROCEDIRÀ AL LLIURAMENT DELS DIPLOMES COM RECONEIXIMENT A LA INVESTIGACIÓ D’EXCEL·LENCIA INTERNACIONAL 2024. TÉ LA PARAULA EL VICERECTOR D’INVESTIGACIÓ I TRANSFERÈNCIA”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21)</w:t>
        <w:tab/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El vicerector d’Investigació i Transferència, professor Ángel Carbonell Barrachina, després de la seua intervenció, donarà lectura a la resolució de concessió dels reconeixements i nomenarà els investigadors i investigadores.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22)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Els investigadors i investigadores, accediran a l'escenari en ser nomenats i s'acostaran a la taula presidencial, on arreplegaran el seu diploma.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23)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La JOUMH  interpretarà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 Suite Cartago. La ruta a Numidia,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de Joan Alfaras.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24)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El rector pronunciarà el seu discurs.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25)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Tots dempeus i en els seus llocs corresponents, la JOUMH interpretarà l’himne universitari </w:t>
      </w:r>
      <w:r w:rsidDel="00000000" w:rsidR="00000000" w:rsidRPr="00000000">
        <w:rPr>
          <w:rFonts w:ascii="Arial" w:cs="Arial" w:eastAsia="Arial" w:hAnsi="Arial"/>
          <w:i w:val="1"/>
          <w:color w:val="262626"/>
          <w:rtl w:val="0"/>
        </w:rPr>
        <w:t xml:space="preserve">Gaudeamus Igitur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26)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Seguidament, el rector dirà: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“S’ALÇA LA SESSIÓ”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  <w:color w:val="26262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27)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  <w:t xml:space="preserve">Ixen els membres de la mesa presidencial i el seguici en ordre invers al d’entrada.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88" w:lineRule="auto"/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omine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8"/>
        <w:szCs w:val="28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Domine" w:cs="Domine" w:eastAsia="Domine" w:hAnsi="Domine"/>
      <w:b w:val="1"/>
      <w:color w:val="004696"/>
      <w:sz w:val="40"/>
      <w:szCs w:val="40"/>
    </w:rPr>
  </w:style>
  <w:style w:type="paragraph" w:styleId="Heading2">
    <w:name w:val="heading 2"/>
    <w:basedOn w:val="Normal"/>
    <w:next w:val="Normal"/>
    <w:pPr>
      <w:ind w:left="2124" w:hanging="2124"/>
      <w:jc w:val="both"/>
    </w:pPr>
    <w:rPr>
      <w:b w:val="1"/>
      <w:color w:val="ab192c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outlineLvl w:val="0"/>
    </w:pPr>
    <w:rPr>
      <w:rFonts w:ascii="Domine" w:cs="Domine" w:eastAsia="Domine" w:hAnsi="Domine"/>
      <w:b w:val="1"/>
      <w:color w:val="004696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ind w:left="2124" w:hanging="2124"/>
      <w:jc w:val="both"/>
      <w:outlineLvl w:val="1"/>
    </w:pPr>
    <w:rPr>
      <w:b w:val="1"/>
      <w:color w:val="ab192c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mine-regular.ttf"/><Relationship Id="rId2" Type="http://schemas.openxmlformats.org/officeDocument/2006/relationships/font" Target="fonts/Domine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ZgagwYSGTdkaMHahMRFFRPZ2g==">CgMxLjAyCGguZ2pkZ3hzOAByITE5VFhpS2tuVnQ5TUUtZE5TbWFpLVJwR1AwaWppcGtMSg==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Nieto Jimenez, Alexandra</dc:creator>
</cp:coreProperties>
</file>