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color w:val="595959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color w:val="595959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3983990</wp:posOffset>
            </wp:positionH>
            <wp:positionV relativeFrom="paragraph">
              <wp:posOffset>0</wp:posOffset>
            </wp:positionV>
            <wp:extent cx="1524000" cy="1438275"/>
            <wp:effectExtent b="0" l="0" r="0" t="0"/>
            <wp:wrapSquare wrapText="left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right"/>
        <w:rPr>
          <w:rFonts w:ascii="Open Sans" w:cs="Open Sans" w:eastAsia="Open Sans" w:hAnsi="Open Sans"/>
          <w:color w:val="595959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Open Sans" w:cs="Open Sans" w:eastAsia="Open Sans" w:hAnsi="Open Sans"/>
          <w:color w:val="595959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Open Sans" w:cs="Open Sans" w:eastAsia="Open Sans" w:hAnsi="Open Sans"/>
          <w:color w:val="595959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Open Sans" w:cs="Open Sans" w:eastAsia="Open Sans" w:hAnsi="Open Sans"/>
          <w:color w:val="595959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Open Sans" w:cs="Open Sans" w:eastAsia="Open Sans" w:hAnsi="Open Sans"/>
          <w:color w:val="595959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550"/>
        </w:tabs>
        <w:rPr>
          <w:rFonts w:ascii="Open Sans" w:cs="Open Sans" w:eastAsia="Open Sans" w:hAnsi="Open Sans"/>
          <w:color w:val="595959"/>
          <w:sz w:val="38"/>
          <w:szCs w:val="3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595959"/>
          <w:sz w:val="38"/>
          <w:szCs w:val="38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jc w:val="right"/>
        <w:rPr>
          <w:rFonts w:ascii="Open Sans" w:cs="Open Sans" w:eastAsia="Open Sans" w:hAnsi="Open Sans"/>
          <w:color w:val="595959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right"/>
        <w:rPr>
          <w:rFonts w:ascii="Domine" w:cs="Domine" w:eastAsia="Domine" w:hAnsi="Domine"/>
          <w:b w:val="0"/>
          <w:color w:val="c00000"/>
          <w:sz w:val="52"/>
          <w:szCs w:val="52"/>
          <w:vertAlign w:val="baseline"/>
        </w:rPr>
      </w:pPr>
      <w:r w:rsidDel="00000000" w:rsidR="00000000" w:rsidRPr="00000000">
        <w:rPr>
          <w:rFonts w:ascii="Domine" w:cs="Domine" w:eastAsia="Domine" w:hAnsi="Domine"/>
          <w:b w:val="1"/>
          <w:color w:val="c00000"/>
          <w:sz w:val="52"/>
          <w:szCs w:val="52"/>
          <w:vertAlign w:val="baseline"/>
          <w:rtl w:val="0"/>
        </w:rPr>
        <w:t xml:space="preserve">CEREMONIAL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right"/>
        <w:rPr>
          <w:rFonts w:ascii="Domine" w:cs="Domine" w:eastAsia="Domine" w:hAnsi="Domine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Domine" w:cs="Domine" w:eastAsia="Domine" w:hAnsi="Domine"/>
          <w:b w:val="1"/>
          <w:color w:val="000000"/>
          <w:sz w:val="24"/>
          <w:szCs w:val="24"/>
          <w:vertAlign w:val="baseline"/>
          <w:rtl w:val="0"/>
        </w:rPr>
        <w:t xml:space="preserve">DEL SOLEMNE ACTO DE APERTURA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right"/>
        <w:rPr>
          <w:rFonts w:ascii="Domine" w:cs="Domine" w:eastAsia="Domine" w:hAnsi="Domine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Domine" w:cs="Domine" w:eastAsia="Domine" w:hAnsi="Domine"/>
          <w:b w:val="1"/>
          <w:color w:val="000000"/>
          <w:sz w:val="24"/>
          <w:szCs w:val="24"/>
          <w:vertAlign w:val="baseline"/>
          <w:rtl w:val="0"/>
        </w:rPr>
        <w:t xml:space="preserve">DEL CURSO ACADÉMICO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Salón de Actos. Edificio Rectorado y Consejo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Elche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rtl w:val="0"/>
        </w:rPr>
        <w:t xml:space="preserve">, 3 de octubre de 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before="0" w:line="240" w:lineRule="auto"/>
        <w:ind w:left="-284" w:right="0" w:firstLine="0"/>
        <w:jc w:val="left"/>
        <w:rPr>
          <w:rFonts w:ascii="Domine" w:cs="Domine" w:eastAsia="Domine" w:hAnsi="Domine"/>
          <w:b w:val="1"/>
          <w:i w:val="0"/>
          <w:smallCaps w:val="0"/>
          <w:strike w:val="0"/>
          <w:color w:val="bd2b3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before="0" w:line="240" w:lineRule="auto"/>
        <w:ind w:left="-284" w:right="0" w:firstLine="0"/>
        <w:jc w:val="left"/>
        <w:rPr>
          <w:rFonts w:ascii="Domine" w:cs="Domine" w:eastAsia="Domine" w:hAnsi="Domine"/>
          <w:b w:val="1"/>
          <w:i w:val="0"/>
          <w:smallCaps w:val="0"/>
          <w:strike w:val="0"/>
          <w:color w:val="bd2b3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omine" w:cs="Domine" w:eastAsia="Domine" w:hAnsi="Domine"/>
          <w:b w:val="1"/>
          <w:i w:val="0"/>
          <w:smallCaps w:val="0"/>
          <w:strike w:val="0"/>
          <w:color w:val="bd2b30"/>
          <w:sz w:val="32"/>
          <w:szCs w:val="32"/>
          <w:u w:val="none"/>
          <w:shd w:fill="auto" w:val="clear"/>
          <w:vertAlign w:val="baseline"/>
          <w:rtl w:val="0"/>
        </w:rPr>
        <w:t xml:space="preserve">PROGRAMA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before="0" w:line="240" w:lineRule="auto"/>
        <w:ind w:left="1418" w:right="0" w:hanging="1702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rtl w:val="0"/>
        </w:rPr>
        <w:t xml:space="preserve">12:00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bd2b30"/>
          <w:sz w:val="24"/>
          <w:szCs w:val="24"/>
          <w:u w:val="none"/>
          <w:shd w:fill="auto" w:val="clear"/>
          <w:vertAlign w:val="baseline"/>
          <w:rtl w:val="0"/>
        </w:rPr>
        <w:t xml:space="preserve"> horas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Recepción de autoridades en el vestíbulo del Edificio Rectorado y Consejo Social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before="0" w:line="240" w:lineRule="auto"/>
        <w:ind w:left="1418" w:right="0" w:hanging="1702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before="0" w:line="240" w:lineRule="auto"/>
        <w:ind w:left="1418" w:right="0" w:hanging="1702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rtl w:val="0"/>
        </w:rPr>
        <w:t xml:space="preserve">12:2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bd2b30"/>
          <w:sz w:val="24"/>
          <w:szCs w:val="24"/>
          <w:u w:val="none"/>
          <w:shd w:fill="auto" w:val="clear"/>
          <w:vertAlign w:val="baseline"/>
          <w:rtl w:val="0"/>
        </w:rPr>
        <w:t xml:space="preserve">0 horas</w:t>
        <w:tab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Formación del cortejo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980" w:hanging="1980"/>
        <w:rPr>
          <w:rFonts w:ascii="Open Sans" w:cs="Open Sans" w:eastAsia="Open Sans" w:hAnsi="Open Sans"/>
          <w:b w:val="0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980" w:hanging="2264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rtl w:val="0"/>
        </w:rPr>
        <w:t xml:space="preserve">12:2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8 horas</w:t>
      </w:r>
      <w:r w:rsidDel="00000000" w:rsidR="00000000" w:rsidRPr="00000000">
        <w:rPr>
          <w:rFonts w:ascii="Open Sans" w:cs="Open Sans" w:eastAsia="Open Sans" w:hAnsi="Open Sans"/>
          <w:b w:val="1"/>
          <w:color w:val="595959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Entrada de la mesa presidencial. </w:t>
      </w:r>
    </w:p>
    <w:p w:rsidR="00000000" w:rsidDel="00000000" w:rsidP="00000000" w:rsidRDefault="00000000" w:rsidRPr="00000000" w14:paraId="0000002B">
      <w:pPr>
        <w:tabs>
          <w:tab w:val="left" w:leader="none" w:pos="0"/>
          <w:tab w:val="left" w:leader="none" w:pos="720"/>
          <w:tab w:val="left" w:leader="none" w:pos="1440"/>
          <w:tab w:val="left" w:leader="none" w:pos="15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hanging="1980"/>
        <w:jc w:val="both"/>
        <w:rPr>
          <w:rFonts w:ascii="Open Sans" w:cs="Open Sans" w:eastAsia="Open Sans" w:hAnsi="Open Sans"/>
          <w:b w:val="0"/>
          <w:i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Interpretación del</w:t>
      </w:r>
      <w:r w:rsidDel="00000000" w:rsidR="00000000" w:rsidRPr="00000000">
        <w:rPr>
          <w:rFonts w:ascii="Open Sans" w:cs="Open Sans" w:eastAsia="Open Sans" w:hAnsi="Open Sans"/>
          <w:color w:val="595959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bd2b30"/>
          <w:sz w:val="24"/>
          <w:szCs w:val="24"/>
          <w:vertAlign w:val="baseline"/>
          <w:rtl w:val="0"/>
        </w:rPr>
        <w:t xml:space="preserve">Canticorum jubilo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vertAlign w:val="baseline"/>
          <w:rtl w:val="0"/>
        </w:rPr>
        <w:t xml:space="preserve">de G.F. Haendel.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bd2b3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vertAlign w:val="baseline"/>
          <w:rtl w:val="0"/>
        </w:rPr>
        <w:t xml:space="preserve">(Joven Orquesta UMH -JOUMH)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980" w:hanging="1980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color w:val="bd2b30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rPr>
          <w:rFonts w:ascii="Open Sans" w:cs="Open Sans" w:eastAsia="Open Sans" w:hAnsi="Open Sans"/>
          <w:b w:val="0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hanging="284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12: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0 horas</w:t>
      </w:r>
      <w:r w:rsidDel="00000000" w:rsidR="00000000" w:rsidRPr="00000000">
        <w:rPr>
          <w:rFonts w:ascii="Open Sans" w:cs="Open Sans" w:eastAsia="Open Sans" w:hAnsi="Open Sans"/>
          <w:color w:val="bd2b3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Acto Académico: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jc w:val="both"/>
        <w:rPr>
          <w:rFonts w:ascii="Open Sans" w:cs="Open Sans" w:eastAsia="Open Sans" w:hAnsi="Open Sans"/>
          <w:b w:val="0"/>
          <w:color w:val="595959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595959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Interpretación del</w:t>
      </w:r>
      <w:r w:rsidDel="00000000" w:rsidR="00000000" w:rsidRPr="00000000">
        <w:rPr>
          <w:rFonts w:ascii="Open Sans" w:cs="Open Sans" w:eastAsia="Open Sans" w:hAnsi="Open Sans"/>
          <w:color w:val="595959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bd2b30"/>
          <w:sz w:val="24"/>
          <w:szCs w:val="24"/>
          <w:vertAlign w:val="baseline"/>
          <w:rtl w:val="0"/>
        </w:rPr>
        <w:t xml:space="preserve">Veni, Creator Spiritus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b w:val="1"/>
          <w:color w:val="595959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95959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985" w:firstLine="0"/>
        <w:jc w:val="both"/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firstLine="0"/>
        <w:jc w:val="both"/>
        <w:rPr>
          <w:rFonts w:ascii="Open Sans" w:cs="Open Sans" w:eastAsia="Open Sans" w:hAnsi="Open Sans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595959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Lectura de la Memoria del Curso Académico 2022/2023 por la secretaria general, profesora doctora doña Mercedes Sánchez Castillo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Interpretación musical: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rtl w:val="0"/>
        </w:rPr>
        <w:t xml:space="preserve">Dido y Eneas “Suite de Choeurs”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 H. Purcell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vertAlign w:val="baseline"/>
          <w:rtl w:val="0"/>
        </w:rPr>
        <w:t xml:space="preserve">(JOUMH)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985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ab/>
        <w:t xml:space="preserve">Lección inaugural impartida por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la profesora doctora doña Ángela Nieto Toledano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"Lo que los embriones nos pueden enseñar del cáncer y otras enfermedades"</w:t>
      </w:r>
    </w:p>
    <w:p w:rsidR="00000000" w:rsidDel="00000000" w:rsidP="00000000" w:rsidRDefault="00000000" w:rsidRPr="00000000" w14:paraId="0000003A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ab/>
        <w:tab/>
        <w:t xml:space="preserve">Entrega de Distinciones.</w:t>
      </w:r>
    </w:p>
    <w:p w:rsidR="00000000" w:rsidDel="00000000" w:rsidP="00000000" w:rsidRDefault="00000000" w:rsidRPr="00000000" w14:paraId="0000003D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985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ab/>
        <w:tab/>
        <w:t xml:space="preserve">Proyección vídeo: </w:t>
      </w:r>
      <w:r w:rsidDel="00000000" w:rsidR="00000000" w:rsidRPr="00000000">
        <w:rPr>
          <w:rFonts w:ascii="Open Sans" w:cs="Open Sans" w:eastAsia="Open Sans" w:hAnsi="Open Sans"/>
          <w:b w:val="1"/>
          <w:color w:val="c00000"/>
          <w:sz w:val="24"/>
          <w:szCs w:val="24"/>
          <w:vertAlign w:val="baseline"/>
          <w:rtl w:val="0"/>
        </w:rPr>
        <w:t xml:space="preserve">“Un año en imágenes”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ab/>
        <w:tab/>
        <w:t xml:space="preserve">Discursos.</w:t>
      </w:r>
    </w:p>
    <w:p w:rsidR="00000000" w:rsidDel="00000000" w:rsidP="00000000" w:rsidRDefault="00000000" w:rsidRPr="00000000" w14:paraId="00000041">
      <w:pPr>
        <w:tabs>
          <w:tab w:val="left" w:leader="none" w:pos="0"/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firstLine="0"/>
        <w:rPr>
          <w:rFonts w:ascii="Open Sans" w:cs="Open Sans" w:eastAsia="Open Sans" w:hAnsi="Open Sans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595959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Interpretación del</w:t>
      </w:r>
      <w:r w:rsidDel="00000000" w:rsidR="00000000" w:rsidRPr="00000000">
        <w:rPr>
          <w:rFonts w:ascii="Open Sans" w:cs="Open Sans" w:eastAsia="Open Sans" w:hAnsi="Open Sans"/>
          <w:color w:val="595959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bd2b30"/>
          <w:sz w:val="24"/>
          <w:szCs w:val="24"/>
          <w:vertAlign w:val="baseline"/>
          <w:rtl w:val="0"/>
        </w:rPr>
        <w:t xml:space="preserve">Gaudeamus Igitur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vertAlign w:val="baseline"/>
          <w:rtl w:val="0"/>
        </w:rPr>
        <w:t xml:space="preserve">(JOUMH)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720"/>
          <w:tab w:val="left" w:leader="none" w:pos="1440"/>
          <w:tab w:val="left" w:leader="none" w:pos="1985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firstLine="0"/>
        <w:rPr>
          <w:rFonts w:ascii="Open Sans" w:cs="Open Sans" w:eastAsia="Open Sans" w:hAnsi="Open Sans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20"/>
          <w:tab w:val="left" w:leader="none" w:pos="1418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1418" w:firstLine="0"/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  <w:sectPr>
          <w:headerReference r:id="rId8" w:type="default"/>
          <w:headerReference r:id="rId9" w:type="first"/>
          <w:headerReference r:id="rId10" w:type="even"/>
          <w:pgSz w:h="16838" w:w="11906" w:orient="portrait"/>
          <w:pgMar w:bottom="1134" w:top="1440" w:left="1985" w:right="1247" w:header="720" w:footer="720"/>
          <w:pgNumType w:start="1"/>
        </w:sectPr>
      </w:pPr>
      <w:r w:rsidDel="00000000" w:rsidR="00000000" w:rsidRPr="00000000">
        <w:rPr>
          <w:rFonts w:ascii="Open Sans" w:cs="Open Sans" w:eastAsia="Open Sans" w:hAnsi="Open Sans"/>
          <w:color w:val="595959"/>
          <w:sz w:val="24"/>
          <w:szCs w:val="24"/>
          <w:rtl w:val="0"/>
        </w:rPr>
        <w:t xml:space="preserve">Vino de Honor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before="0" w:line="240" w:lineRule="auto"/>
        <w:ind w:left="0" w:right="0" w:firstLine="0"/>
        <w:jc w:val="left"/>
        <w:rPr>
          <w:rFonts w:ascii="Domine" w:cs="Domine" w:eastAsia="Domine" w:hAnsi="Domine"/>
          <w:b w:val="1"/>
          <w:i w:val="0"/>
          <w:smallCaps w:val="0"/>
          <w:strike w:val="0"/>
          <w:color w:val="bd2b3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omine" w:cs="Domine" w:eastAsia="Domine" w:hAnsi="Domine"/>
          <w:b w:val="1"/>
          <w:i w:val="0"/>
          <w:smallCaps w:val="0"/>
          <w:strike w:val="0"/>
          <w:color w:val="bd2b30"/>
          <w:sz w:val="32"/>
          <w:szCs w:val="32"/>
          <w:u w:val="none"/>
          <w:shd w:fill="auto" w:val="clear"/>
          <w:vertAlign w:val="baseline"/>
          <w:rtl w:val="0"/>
        </w:rPr>
        <w:t xml:space="preserve">CEREMONIAL</w:t>
      </w:r>
    </w:p>
    <w:p w:rsidR="00000000" w:rsidDel="00000000" w:rsidP="00000000" w:rsidRDefault="00000000" w:rsidRPr="00000000" w14:paraId="00000046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leader="none" w:pos="0"/>
          <w:tab w:val="left" w:leader="none" w:pos="567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67" w:hanging="567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Las autoridades y el claustro de profesores serán recibidos por el Rector, a las 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0 horas, en el Edificio Rectorado y Consejo Social.</w:t>
      </w:r>
    </w:p>
    <w:p w:rsidR="00000000" w:rsidDel="00000000" w:rsidP="00000000" w:rsidRDefault="00000000" w:rsidRPr="00000000" w14:paraId="00000049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936" w:hanging="936"/>
        <w:jc w:val="both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leader="none" w:pos="0"/>
          <w:tab w:val="left" w:leader="none" w:pos="567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67" w:hanging="567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El claustro de profesores formará el cortejo académico en el vestíbulo a las 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0 horas para dirigirse en procesión al salón de actos.</w:t>
      </w:r>
    </w:p>
    <w:p w:rsidR="00000000" w:rsidDel="00000000" w:rsidP="00000000" w:rsidRDefault="00000000" w:rsidRPr="00000000" w14:paraId="0000004B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6" w:hanging="576"/>
        <w:jc w:val="both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  <w:tab w:val="left" w:leader="none" w:pos="27360"/>
        </w:tabs>
        <w:ind w:left="570" w:hanging="570"/>
        <w:jc w:val="both"/>
        <w:rPr>
          <w:rFonts w:ascii="Open Sans" w:cs="Open Sans" w:eastAsia="Open Sans" w:hAnsi="Open Sans"/>
          <w:i w:val="0"/>
          <w:color w:val="595959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3)</w:t>
      </w:r>
      <w:r w:rsidDel="00000000" w:rsidR="00000000" w:rsidRPr="00000000">
        <w:rPr>
          <w:rFonts w:ascii="Open Sans" w:cs="Open Sans" w:eastAsia="Open Sans" w:hAnsi="Open Sans"/>
          <w:b w:val="1"/>
          <w:color w:val="595959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A la entrada de la comitiva, los presentes se pondrán en pie y se escuchará el himno</w:t>
      </w:r>
      <w:r w:rsidDel="00000000" w:rsidR="00000000" w:rsidRPr="00000000">
        <w:rPr>
          <w:rFonts w:ascii="Open Sans" w:cs="Open Sans" w:eastAsia="Open Sans" w:hAnsi="Open Sans"/>
          <w:color w:val="595959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vertAlign w:val="baseline"/>
          <w:rtl w:val="0"/>
        </w:rPr>
        <w:t xml:space="preserve">Canticorum Jubilo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de G.F.Haendel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(JOUMH).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jc w:val="both"/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Se constituirá la Mesa Presidencial y, en pie, escucharán el himno</w:t>
      </w:r>
      <w:r w:rsidDel="00000000" w:rsidR="00000000" w:rsidRPr="00000000">
        <w:rPr>
          <w:rFonts w:ascii="Open Sans" w:cs="Open Sans" w:eastAsia="Open Sans" w:hAnsi="Open Sans"/>
          <w:color w:val="595959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vertAlign w:val="baseline"/>
          <w:rtl w:val="0"/>
        </w:rPr>
        <w:t xml:space="preserve">Veni, Creator Spiritus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jc w:val="both"/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hanging="570"/>
        <w:jc w:val="both"/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4)</w:t>
      </w:r>
      <w:r w:rsidDel="00000000" w:rsidR="00000000" w:rsidRPr="00000000">
        <w:rPr>
          <w:rFonts w:ascii="Open Sans" w:cs="Open Sans" w:eastAsia="Open Sans" w:hAnsi="Open Sans"/>
          <w:b w:val="1"/>
          <w:color w:val="595959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Terminado el himno, el Rector dirá:</w:t>
      </w:r>
      <w:r w:rsidDel="00000000" w:rsidR="00000000" w:rsidRPr="00000000">
        <w:rPr>
          <w:rFonts w:ascii="Open Sans" w:cs="Open Sans" w:eastAsia="Open Sans" w:hAnsi="Open Sans"/>
          <w:color w:val="595959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"DOCTORAS Y DOCTORES, 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rtl w:val="0"/>
        </w:rPr>
        <w:t xml:space="preserve">SENTAOS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hanging="570"/>
        <w:jc w:val="both"/>
        <w:rPr>
          <w:rFonts w:ascii="Open Sans" w:cs="Open Sans" w:eastAsia="Open Sans" w:hAnsi="Open Sans"/>
          <w:b w:val="0"/>
          <w:color w:val="bd2b3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5)</w:t>
      </w:r>
      <w:r w:rsidDel="00000000" w:rsidR="00000000" w:rsidRPr="00000000">
        <w:rPr>
          <w:rFonts w:ascii="Open Sans" w:cs="Open Sans" w:eastAsia="Open Sans" w:hAnsi="Open Sans"/>
          <w:b w:val="1"/>
          <w:color w:val="595959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El Rector dirá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b w:val="1"/>
          <w:color w:val="595959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"SE ABRE LA SESIÓN. LA SECRETARIA GENERAL DARÁ LECTURA A LA MEMORIA DEL CURSO ACADÉMICO 202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 DE LA UNIVERSIDAD MIGUEL HERNÁNDEZ DE ELCHE".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hanging="570"/>
        <w:rPr>
          <w:rFonts w:ascii="Open Sans" w:cs="Open Sans" w:eastAsia="Open Sans" w:hAnsi="Open Sans"/>
          <w:color w:val="59595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hanging="57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La Secretaria General dará lectura a la Memoria.</w:t>
      </w:r>
    </w:p>
    <w:p w:rsidR="00000000" w:rsidDel="00000000" w:rsidP="00000000" w:rsidRDefault="00000000" w:rsidRPr="00000000" w14:paraId="00000055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hanging="57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Interpretación musical a cargo de los miembros de la Joven Orquesta UMH: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rtl w:val="0"/>
        </w:rPr>
        <w:t xml:space="preserve">Dido y Eneas “Suite de Choeurs”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 H. Purcell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67" w:hanging="567"/>
        <w:jc w:val="both"/>
        <w:rPr>
          <w:rFonts w:ascii="Open Sans" w:cs="Open Sans" w:eastAsia="Open Sans" w:hAnsi="Open Sans"/>
          <w:color w:val="bd2b3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A continuación, el Rector dirá: “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TIENE LA PALABRA 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rtl w:val="0"/>
        </w:rPr>
        <w:t xml:space="preserve">LA PROFESORA DOCTORA DOÑA ÁNGELA NIETO TOLEDANO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, QUIEN IMPARTIRÁ LA LECCIÓN INAUGURAL TITULADA</w:t>
      </w:r>
      <w:r w:rsidDel="00000000" w:rsidR="00000000" w:rsidRPr="00000000">
        <w:rPr>
          <w:rFonts w:ascii="Open Sans" w:cs="Open Sans" w:eastAsia="Open Sans" w:hAnsi="Open Sans"/>
          <w:b w:val="1"/>
          <w:smallCaps w:val="1"/>
          <w:color w:val="bd2b30"/>
          <w:sz w:val="24"/>
          <w:szCs w:val="24"/>
          <w:vertAlign w:val="baseline"/>
          <w:rtl w:val="0"/>
        </w:rPr>
        <w:t xml:space="preserve">: “LO QUE LOS EM</w:t>
      </w:r>
      <w:r w:rsidDel="00000000" w:rsidR="00000000" w:rsidRPr="00000000">
        <w:rPr>
          <w:rFonts w:ascii="Open Sans" w:cs="Open Sans" w:eastAsia="Open Sans" w:hAnsi="Open Sans"/>
          <w:b w:val="1"/>
          <w:smallCaps w:val="1"/>
          <w:color w:val="bd2b30"/>
          <w:sz w:val="24"/>
          <w:szCs w:val="24"/>
          <w:rtl w:val="0"/>
        </w:rPr>
        <w:t xml:space="preserve">BRIONES NOS PUEDEN ENSEÑAR DEL CÁNCER Y OTRAS ENFERMEDADES"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67" w:hanging="567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La profesora Dña. Ángela Nieto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 impartirá la lección inaugural.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67" w:hanging="567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A continuación, el Rector dirá: </w:t>
      </w:r>
      <w:r w:rsidDel="00000000" w:rsidR="00000000" w:rsidRPr="00000000">
        <w:rPr>
          <w:rFonts w:ascii="Open Sans" w:cs="Open Sans" w:eastAsia="Open Sans" w:hAnsi="Open Sans"/>
          <w:color w:val="bd2b30"/>
          <w:sz w:val="24"/>
          <w:szCs w:val="24"/>
          <w:vertAlign w:val="baseline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EN CUMPLIMIENTO DEL REGLAMENTO DE HONORES Y DISTINCIONES DE LA UNIVERSIDAD MIGUEL HERNÁNDEZ DE ELCHE, SE VA A PROCEDER A LA ENTREGA DE LA DISTINCIÓN FIN DE SERVICIOS COMO AGRADECIMIENTO A LOS MIEMBROS DE LA COMUNIDAD UNIVERSITARIA QUE POR JUBILACIÓN 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O FALLECIMIENTO YA NO CONTINÚAN EN LA UNIVERSIDAD. TIENE LA PALABRA LA SECRETARIA GENERAL”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67" w:hanging="567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La Secretaria General procederá al nombramiento de los miembros de la comunidad universitaria que recibirán dicha distinción.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9214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40" w:before="40" w:lineRule="auto"/>
        <w:ind w:left="570" w:right="6" w:hanging="57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A continuación, se proyectará el vídeo institucional titulado: “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baseline"/>
          <w:rtl w:val="0"/>
        </w:rPr>
        <w:t xml:space="preserve">Un año en imágenes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61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9214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40" w:before="40" w:lineRule="auto"/>
        <w:ind w:left="570" w:right="6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9214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40" w:before="40" w:lineRule="auto"/>
        <w:ind w:left="570" w:right="6" w:hanging="57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El rector dirá: 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rtl w:val="0"/>
        </w:rPr>
        <w:t xml:space="preserve">“TIENE LA PALABRA EL HONORABLE CONSELLER DE EDUCACIÓN, UNIVERSIDADES Y EMPLEO, DON JOSÉ ANTONIO ROVIRA JOVER”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3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9214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40" w:before="40" w:lineRule="auto"/>
        <w:ind w:left="570" w:right="6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9214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40" w:before="40" w:lineRule="auto"/>
        <w:ind w:left="570" w:right="6" w:hanging="57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El Conseller pronunciará su discurso.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9214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40" w:before="40" w:line="240" w:lineRule="auto"/>
        <w:ind w:right="6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67" w:hanging="567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El Rector pronunciará su discurso.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hanging="567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El Rector dirá: </w:t>
      </w:r>
      <w:r w:rsidDel="00000000" w:rsidR="00000000" w:rsidRPr="00000000">
        <w:rPr>
          <w:rFonts w:ascii="Open Sans" w:cs="Open Sans" w:eastAsia="Open Sans" w:hAnsi="Open Sans"/>
          <w:color w:val="bd2b30"/>
          <w:sz w:val="24"/>
          <w:szCs w:val="24"/>
          <w:vertAlign w:val="baseline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EN PIE”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hanging="567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El Rector dirá: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“EN NOMBRE DE SU MAJESTAD EL REY, QUEDA INAUGURADO, EN LA UNIVERSIDAD MIGUEL HERNÁNDEZ DE ELCHE, EL CURSO ACADÉMICO 2023/2024”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Puestos todos en pie y permaneciendo en sus sitios correspondientes,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escucharán a la JOUMH interpretando el himno académico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vertAlign w:val="baseline"/>
          <w:rtl w:val="0"/>
        </w:rPr>
        <w:t xml:space="preserve">Gaudeamus Igitur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hanging="567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Seguidamente, el Rector dirá: </w:t>
      </w:r>
      <w:r w:rsidDel="00000000" w:rsidR="00000000" w:rsidRPr="00000000">
        <w:rPr>
          <w:rFonts w:ascii="Open Sans" w:cs="Open Sans" w:eastAsia="Open Sans" w:hAnsi="Open Sans"/>
          <w:color w:val="bd2b30"/>
          <w:sz w:val="24"/>
          <w:szCs w:val="24"/>
          <w:vertAlign w:val="baseline"/>
          <w:rtl w:val="0"/>
        </w:rPr>
        <w:t xml:space="preserve">"</w:t>
      </w:r>
      <w:r w:rsidDel="00000000" w:rsidR="00000000" w:rsidRPr="00000000">
        <w:rPr>
          <w:rFonts w:ascii="Open Sans" w:cs="Open Sans" w:eastAsia="Open Sans" w:hAnsi="Open Sans"/>
          <w:b w:val="1"/>
          <w:color w:val="bd2b30"/>
          <w:sz w:val="24"/>
          <w:szCs w:val="24"/>
          <w:vertAlign w:val="baseline"/>
          <w:rtl w:val="0"/>
        </w:rPr>
        <w:t xml:space="preserve">SE LEVANTA LA SESIÓN</w:t>
      </w:r>
      <w:r w:rsidDel="00000000" w:rsidR="00000000" w:rsidRPr="00000000">
        <w:rPr>
          <w:rFonts w:ascii="Open Sans" w:cs="Open Sans" w:eastAsia="Open Sans" w:hAnsi="Open Sans"/>
          <w:color w:val="bd2b30"/>
          <w:sz w:val="24"/>
          <w:szCs w:val="24"/>
          <w:vertAlign w:val="baseline"/>
          <w:rtl w:val="0"/>
        </w:rPr>
        <w:t xml:space="preserve">"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0"/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ind w:left="570" w:firstLine="0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Salen los componentes de la mesa y después el resto de asistentes.</w:t>
      </w:r>
    </w:p>
    <w:sectPr>
      <w:type w:val="nextPage"/>
      <w:pgSz w:h="16838" w:w="11906" w:orient="portrait"/>
      <w:pgMar w:bottom="1440" w:top="1440" w:left="1440" w:right="124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omine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611.0pt;height:853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11.0pt;height:853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5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36" w:hanging="576"/>
      </w:pPr>
      <w:rPr>
        <w:b w:val="1"/>
        <w:color w:val="bd2b3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6"/>
      <w:numFmt w:val="decimal"/>
      <w:lvlText w:val="%1)"/>
      <w:lvlJc w:val="left"/>
      <w:pPr>
        <w:ind w:left="570" w:hanging="570"/>
      </w:pPr>
      <w:rPr>
        <w:b w:val="1"/>
        <w:color w:val="bd2b3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tabs>
        <w:tab w:val="left" w:leader="none" w:pos="0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40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tabs>
        <w:tab w:val="left" w:leader="none" w:pos="0"/>
        <w:tab w:val="left" w:leader="none" w:pos="851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tabs>
        <w:tab w:val="left" w:leader="none" w:pos="0"/>
        <w:tab w:val="left" w:leader="none" w:pos="851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tabs>
        <w:tab w:val="left" w:leader="none" w:pos="-567"/>
        <w:tab w:val="left" w:leader="none" w:pos="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="-426" w:leftChars="-1" w:rightChars="0" w:firstLineChars="-1"/>
      <w:jc w:val="center"/>
      <w:textDirection w:val="btLr"/>
      <w:textAlignment w:val="top"/>
      <w:outlineLvl w:val="3"/>
    </w:pPr>
    <w:rPr>
      <w:b w:val="1"/>
      <w:noProof w:val="0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tabs>
        <w:tab w:val="left" w:leader="none" w:pos="-567"/>
        <w:tab w:val="left" w:leader="none" w:pos="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="-426" w:leftChars="-1" w:rightChars="0" w:firstLineChars="-1"/>
      <w:textDirection w:val="btLr"/>
      <w:textAlignment w:val="top"/>
      <w:outlineLvl w:val="4"/>
    </w:pPr>
    <w:rPr>
      <w:b w:val="1"/>
      <w:noProof w:val="0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tabs>
        <w:tab w:val="left" w:leader="none" w:pos="-284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="-284" w:leftChars="-1" w:rightChars="0" w:firstLineChars="-1"/>
      <w:jc w:val="center"/>
      <w:textDirection w:val="btLr"/>
      <w:textAlignment w:val="top"/>
      <w:outlineLvl w:val="5"/>
    </w:pPr>
    <w:rPr>
      <w:b w:val="1"/>
      <w:noProof w:val="0"/>
      <w:w w:val="100"/>
      <w:position w:val="-1"/>
      <w:sz w:val="40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tabs>
        <w:tab w:val="left" w:leader="none" w:pos="0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6"/>
    </w:pPr>
    <w:rPr>
      <w:i w:val="1"/>
      <w:noProof w:val="0"/>
      <w:w w:val="100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Arial" w:hAnsi="Arial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tabs>
        <w:tab w:val="left" w:leader="none" w:pos="0"/>
        <w:tab w:val="left" w:leader="none" w:pos="720"/>
        <w:tab w:val="left" w:leader="none" w:pos="1440"/>
        <w:tab w:val="left" w:leader="none" w:pos="1985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noProof w:val="0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tabs>
        <w:tab w:val="left" w:leader="none" w:pos="0"/>
        <w:tab w:val="left" w:leader="none" w:pos="576"/>
        <w:tab w:val="left" w:leader="none" w:pos="720"/>
        <w:tab w:val="left" w:leader="none" w:pos="851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30"/>
      <w:effect w:val="none"/>
      <w:vertAlign w:val="baseline"/>
      <w:cs w:val="0"/>
      <w:em w:val="none"/>
      <w:lang w:bidi="ar-SA" w:eastAsia="es-ES" w:val="es-ES"/>
    </w:rPr>
  </w:style>
  <w:style w:type="paragraph" w:styleId="Sangría3det.independiente">
    <w:name w:val="Sangría 3 de t. independiente"/>
    <w:basedOn w:val="Normal"/>
    <w:next w:val="Sangría3det.independiente"/>
    <w:autoRedefine w:val="0"/>
    <w:hidden w:val="0"/>
    <w:qFormat w:val="0"/>
    <w:pPr>
      <w:tabs>
        <w:tab w:val="left" w:leader="none" w:pos="0"/>
        <w:tab w:val="left" w:leader="none" w:pos="576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="576" w:leftChars="-1" w:rightChars="0" w:firstLineChars="-1"/>
      <w:jc w:val="both"/>
      <w:textDirection w:val="btLr"/>
      <w:textAlignment w:val="top"/>
      <w:outlineLvl w:val="0"/>
    </w:pPr>
    <w:rPr>
      <w:noProof w:val="0"/>
      <w:w w:val="100"/>
      <w:position w:val="-1"/>
      <w:sz w:val="30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tabs>
        <w:tab w:val="left" w:leader="none" w:pos="0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tabs>
        <w:tab w:val="left" w:leader="none" w:pos="0"/>
        <w:tab w:val="left" w:leader="none" w:pos="567"/>
        <w:tab w:val="left" w:leader="none" w:pos="709"/>
        <w:tab w:val="left" w:leader="none" w:pos="864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  <w:tab w:val="left" w:leader="none" w:pos="27360"/>
      </w:tabs>
      <w:suppressAutoHyphens w:val="1"/>
      <w:spacing w:line="1" w:lineRule="atLeast"/>
      <w:ind w:left="709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tabs>
        <w:tab w:val="left" w:leader="none" w:pos="0"/>
        <w:tab w:val="left" w:leader="none" w:pos="576"/>
        <w:tab w:val="left" w:leader="none" w:pos="864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  <w:tab w:val="left" w:leader="none" w:pos="19440"/>
        <w:tab w:val="left" w:leader="none" w:pos="20160"/>
        <w:tab w:val="left" w:leader="none" w:pos="20880"/>
        <w:tab w:val="left" w:leader="none" w:pos="21600"/>
        <w:tab w:val="left" w:leader="none" w:pos="22320"/>
        <w:tab w:val="left" w:leader="none" w:pos="23040"/>
        <w:tab w:val="left" w:leader="none" w:pos="23760"/>
        <w:tab w:val="left" w:leader="none" w:pos="24480"/>
        <w:tab w:val="left" w:leader="none" w:pos="25200"/>
        <w:tab w:val="left" w:leader="none" w:pos="25920"/>
        <w:tab w:val="left" w:leader="none" w:pos="26640"/>
      </w:tabs>
      <w:suppressAutoHyphens w:val="1"/>
      <w:spacing w:line="1" w:lineRule="atLeast"/>
      <w:ind w:left="576" w:leftChars="-1" w:rightChars="0" w:hanging="576" w:firstLineChars="-1"/>
      <w:jc w:val="both"/>
      <w:textDirection w:val="btLr"/>
      <w:textAlignment w:val="top"/>
      <w:outlineLvl w:val="0"/>
    </w:pPr>
    <w:rPr>
      <w:b w:val="1"/>
      <w:noProof w:val="0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short_text1">
    <w:name w:val="short_text1"/>
    <w:next w:val="short_text1"/>
    <w:autoRedefine w:val="0"/>
    <w:hidden w:val="0"/>
    <w:qFormat w:val="0"/>
    <w:rPr>
      <w:w w:val="100"/>
      <w:position w:val="-1"/>
      <w:sz w:val="29"/>
      <w:szCs w:val="29"/>
      <w:effect w:val="none"/>
      <w:vertAlign w:val="baseline"/>
      <w:cs w:val="0"/>
      <w:em w:val="none"/>
      <w:lang/>
    </w:rPr>
  </w:style>
  <w:style w:type="character" w:styleId="medium_text1">
    <w:name w:val="medium_text1"/>
    <w:next w:val="medium_text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+zgHe6NA/vSvs1ZeD6cLXHIrtQ==">CgMxLjA4AHIhMUtMWm9KXzZubW9TbVgzZUN3WkFlaHlpOElYenhyRDhW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2023-01-30T08:11:00Z</dcterms:created>
  <dc:creator>nuria.celma</dc:creator>
</cp:coreProperties>
</file>